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1ADA" w14:textId="562BDF26" w:rsidR="00652A3A" w:rsidRPr="00D27519" w:rsidRDefault="00D27519" w:rsidP="00D27519">
      <w:pPr>
        <w:jc w:val="center"/>
        <w:rPr>
          <w:u w:val="single"/>
        </w:rPr>
      </w:pPr>
      <w:r w:rsidRPr="00D27519">
        <w:rPr>
          <w:u w:val="single"/>
        </w:rPr>
        <w:t xml:space="preserve">Accessing VT Library </w:t>
      </w:r>
      <w:r w:rsidR="00134F93">
        <w:rPr>
          <w:u w:val="single"/>
        </w:rPr>
        <w:t xml:space="preserve">Open Access </w:t>
      </w:r>
      <w:r w:rsidRPr="00D27519">
        <w:rPr>
          <w:u w:val="single"/>
        </w:rPr>
        <w:t>Subvention Fund:  Key Items to Remember</w:t>
      </w:r>
    </w:p>
    <w:p w14:paraId="11D3B73F" w14:textId="6A7A0EC9" w:rsidR="00445782" w:rsidRPr="00C46F01" w:rsidRDefault="00C46F01" w:rsidP="00C46F0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Updated June 27, 2023</w:t>
      </w:r>
    </w:p>
    <w:p w14:paraId="4593C0D5" w14:textId="0899DD84" w:rsidR="00D27519" w:rsidRDefault="00D27519">
      <w:r>
        <w:t xml:space="preserve">The Virginia Tech library system has set aside funds </w:t>
      </w:r>
      <w:r w:rsidRPr="00CF6E46">
        <w:rPr>
          <w:i/>
          <w:iCs/>
        </w:rPr>
        <w:t>“to subsidize article processing charges (APCs) for scholarly, peer-reviewed OA journals</w:t>
      </w:r>
      <w:r w:rsidR="00CF6E46" w:rsidRPr="00CF6E46">
        <w:rPr>
          <w:i/>
          <w:iCs/>
        </w:rPr>
        <w:t>.  A</w:t>
      </w:r>
      <w:r w:rsidR="00134F93" w:rsidRPr="00CF6E46">
        <w:rPr>
          <w:i/>
          <w:iCs/>
        </w:rPr>
        <w:t xml:space="preserve"> primary goal of the Open Access Subvention Fund is to enable authors to engage in open publishing environments.</w:t>
      </w:r>
      <w:r w:rsidRPr="00CF6E46">
        <w:rPr>
          <w:i/>
          <w:iCs/>
        </w:rPr>
        <w:t>”</w:t>
      </w:r>
      <w:r>
        <w:t xml:space="preserve">  This fund is called the Subvention fund.  The </w:t>
      </w:r>
      <w:r w:rsidR="002051B7">
        <w:t xml:space="preserve">VT </w:t>
      </w:r>
      <w:r>
        <w:t xml:space="preserve">web site for detailed information about the fund is:  </w:t>
      </w:r>
      <w:hyperlink r:id="rId5" w:history="1">
        <w:r w:rsidRPr="00CC1F61">
          <w:rPr>
            <w:rStyle w:val="Hyperlink"/>
          </w:rPr>
          <w:t>https://guides.lib.vt.edu/oasf</w:t>
        </w:r>
      </w:hyperlink>
      <w:r>
        <w:t>.</w:t>
      </w:r>
    </w:p>
    <w:p w14:paraId="35BDE76A" w14:textId="5859B184" w:rsidR="00D27519" w:rsidRDefault="00D27519">
      <w:r>
        <w:t>Please keep the following in mind as you consider requesting support from the Subvention fund:</w:t>
      </w:r>
    </w:p>
    <w:p w14:paraId="1FC7407A" w14:textId="066EF8E3" w:rsidR="00D27519" w:rsidRPr="009C3BA7" w:rsidRDefault="00D27519" w:rsidP="00D27519">
      <w:pPr>
        <w:pStyle w:val="ListParagraph"/>
        <w:numPr>
          <w:ilvl w:val="0"/>
          <w:numId w:val="1"/>
        </w:numPr>
      </w:pPr>
      <w:r>
        <w:t xml:space="preserve">Funds are limited, </w:t>
      </w:r>
      <w:r w:rsidRPr="009C3BA7">
        <w:t xml:space="preserve">and </w:t>
      </w:r>
      <w:r w:rsidR="000A3A09" w:rsidRPr="009C3BA7">
        <w:t xml:space="preserve">the total </w:t>
      </w:r>
      <w:r w:rsidRPr="009C3BA7">
        <w:t xml:space="preserve">available </w:t>
      </w:r>
      <w:r w:rsidR="000A3A09" w:rsidRPr="009C3BA7">
        <w:t xml:space="preserve">is less this year than in prior years.  Funds are granted </w:t>
      </w:r>
      <w:r w:rsidRPr="009C3BA7">
        <w:t>to all university faculty</w:t>
      </w:r>
      <w:r w:rsidR="00263AB6" w:rsidRPr="009C3BA7">
        <w:t xml:space="preserve"> and/or residents</w:t>
      </w:r>
      <w:r w:rsidRPr="009C3BA7">
        <w:t xml:space="preserve"> on a “first come, first served” basis</w:t>
      </w:r>
      <w:r w:rsidR="000A3A09" w:rsidRPr="009C3BA7">
        <w:t xml:space="preserve">.  Funds are only </w:t>
      </w:r>
      <w:r w:rsidR="00263AB6" w:rsidRPr="009C3BA7">
        <w:t xml:space="preserve">available </w:t>
      </w:r>
      <w:r w:rsidR="000A3A09" w:rsidRPr="009C3BA7">
        <w:t>when</w:t>
      </w:r>
      <w:r w:rsidR="00263AB6" w:rsidRPr="009C3BA7">
        <w:t xml:space="preserve"> there are no other sources of funding (e.g., grant dollars, medical school research funds allocated to medical student projects).</w:t>
      </w:r>
      <w:r w:rsidR="000A3A09" w:rsidRPr="009C3BA7">
        <w:t xml:space="preserve">  Other funding sources must be used first.</w:t>
      </w:r>
    </w:p>
    <w:p w14:paraId="2D8C2D76" w14:textId="5780B913" w:rsidR="00515DC9" w:rsidRPr="009C3BA7" w:rsidRDefault="000A3A09" w:rsidP="00515DC9">
      <w:pPr>
        <w:pStyle w:val="ListParagraph"/>
        <w:numPr>
          <w:ilvl w:val="0"/>
          <w:numId w:val="1"/>
        </w:numPr>
      </w:pPr>
      <w:r w:rsidRPr="009C3BA7">
        <w:t xml:space="preserve">The journal’s publisher must be a member of the Committee on Publishing Ethics (COPE) or the Open Access Scholarly Publishers Association (OASPA).  </w:t>
      </w:r>
      <w:r w:rsidR="00515DC9" w:rsidRPr="009C3BA7">
        <w:t xml:space="preserve">Authors considering open access publishing should see if the journal is listed online at DOAJ (Directory of Open Access Journals) here:  </w:t>
      </w:r>
      <w:hyperlink r:id="rId6" w:history="1">
        <w:r w:rsidR="00515DC9" w:rsidRPr="009C3BA7">
          <w:rPr>
            <w:rStyle w:val="Hyperlink"/>
            <w:color w:val="4472C4" w:themeColor="accent1"/>
          </w:rPr>
          <w:t>https://doaj.org/</w:t>
        </w:r>
      </w:hyperlink>
      <w:r w:rsidRPr="009C3BA7">
        <w:t xml:space="preserve">; or at Sherpa/Romeo here:  </w:t>
      </w:r>
      <w:hyperlink r:id="rId7" w:history="1">
        <w:r w:rsidRPr="009C3BA7">
          <w:rPr>
            <w:rStyle w:val="Hyperlink"/>
            <w:color w:val="4472C4" w:themeColor="accent1"/>
          </w:rPr>
          <w:t>https://www.sherpa.ac.uk/romeo/</w:t>
        </w:r>
      </w:hyperlink>
      <w:r w:rsidRPr="009C3BA7">
        <w:t xml:space="preserve">. </w:t>
      </w:r>
      <w:r w:rsidR="00515DC9" w:rsidRPr="009C3BA7">
        <w:t xml:space="preserve"> Journals not listed </w:t>
      </w:r>
      <w:r w:rsidRPr="009C3BA7">
        <w:t>will not be support</w:t>
      </w:r>
      <w:r w:rsidR="00515DC9" w:rsidRPr="009C3BA7">
        <w:t>ed.</w:t>
      </w:r>
    </w:p>
    <w:p w14:paraId="0FE194F4" w14:textId="1BF41A20" w:rsidR="008A59A6" w:rsidRDefault="008A59A6" w:rsidP="00D27519">
      <w:pPr>
        <w:pStyle w:val="ListParagraph"/>
        <w:numPr>
          <w:ilvl w:val="0"/>
          <w:numId w:val="1"/>
        </w:numPr>
      </w:pPr>
      <w:r>
        <w:t>The primary author of the article must complete the university’s online request form, found at the web site shown above.</w:t>
      </w:r>
    </w:p>
    <w:p w14:paraId="7E9AF9CA" w14:textId="767F302D" w:rsidR="00CF6E46" w:rsidRDefault="00CF6E46" w:rsidP="00D27519">
      <w:pPr>
        <w:pStyle w:val="ListParagraph"/>
        <w:numPr>
          <w:ilvl w:val="0"/>
          <w:numId w:val="1"/>
        </w:numPr>
      </w:pPr>
      <w:r>
        <w:t>The VT library notifies each author as to whether funding has been approved.  This notification includes a</w:t>
      </w:r>
      <w:r w:rsidR="000A3A09">
        <w:t>n</w:t>
      </w:r>
      <w:r>
        <w:t xml:space="preserve"> </w:t>
      </w:r>
      <w:r w:rsidR="000A3A09">
        <w:t xml:space="preserve">email message or </w:t>
      </w:r>
      <w:r>
        <w:t>letter providing important process details that must be followed if funding is to occur.</w:t>
      </w:r>
    </w:p>
    <w:p w14:paraId="2C1C5482" w14:textId="41218922" w:rsidR="00D27519" w:rsidRPr="009C3BA7" w:rsidRDefault="00B76FA4" w:rsidP="006E0E7D">
      <w:pPr>
        <w:pStyle w:val="ListParagraph"/>
        <w:numPr>
          <w:ilvl w:val="0"/>
          <w:numId w:val="1"/>
        </w:numPr>
      </w:pPr>
      <w:r w:rsidRPr="009C3BA7">
        <w:t>The library is no longer supporting cost-sharing with departments.  The new cap per article is $1,500.  A request for subvention funds must be at or below this amount</w:t>
      </w:r>
      <w:r w:rsidR="006E0E7D" w:rsidRPr="009C3BA7">
        <w:t>, and invoices for article processing fees cannot exceed this amount.</w:t>
      </w:r>
      <w:r w:rsidR="00445782" w:rsidRPr="009C3BA7">
        <w:t xml:space="preserve"> </w:t>
      </w:r>
    </w:p>
    <w:p w14:paraId="6B2E27D1" w14:textId="66F8E8A0" w:rsidR="002051B7" w:rsidRDefault="00D27519" w:rsidP="00D27519">
      <w:pPr>
        <w:pStyle w:val="ListParagraph"/>
        <w:numPr>
          <w:ilvl w:val="0"/>
          <w:numId w:val="1"/>
        </w:numPr>
      </w:pPr>
      <w:r>
        <w:t xml:space="preserve">All </w:t>
      </w:r>
      <w:r w:rsidR="00FA4ED7">
        <w:t xml:space="preserve">article processing fees must be </w:t>
      </w:r>
      <w:r>
        <w:t xml:space="preserve">processed via the VT Hokie Mart system.  </w:t>
      </w:r>
      <w:r w:rsidR="002051B7">
        <w:t xml:space="preserve">In those instances where </w:t>
      </w:r>
      <w:r w:rsidR="00FA4ED7">
        <w:t xml:space="preserve">clinical </w:t>
      </w:r>
      <w:r w:rsidR="002051B7">
        <w:t xml:space="preserve">departments </w:t>
      </w:r>
      <w:r w:rsidR="00FA4ED7">
        <w:t>have agreed to pay a share of the fees, VTCSOM will make payment through the VT system and bill the clinical department</w:t>
      </w:r>
      <w:r w:rsidR="00CF6E46">
        <w:t>s</w:t>
      </w:r>
      <w:r w:rsidR="00FA4ED7">
        <w:t xml:space="preserve"> </w:t>
      </w:r>
      <w:r w:rsidR="002051B7">
        <w:t>on a quarterly basis.</w:t>
      </w:r>
    </w:p>
    <w:p w14:paraId="53371988" w14:textId="3B056C0D" w:rsidR="00D27519" w:rsidRDefault="00D27519" w:rsidP="00D27519">
      <w:pPr>
        <w:pStyle w:val="ListParagraph"/>
        <w:numPr>
          <w:ilvl w:val="0"/>
          <w:numId w:val="1"/>
        </w:numPr>
      </w:pPr>
      <w:r w:rsidRPr="00134F93">
        <w:rPr>
          <w:u w:val="single"/>
        </w:rPr>
        <w:t xml:space="preserve">Authors </w:t>
      </w:r>
      <w:r w:rsidR="002051B7">
        <w:rPr>
          <w:u w:val="single"/>
        </w:rPr>
        <w:t>should</w:t>
      </w:r>
      <w:r w:rsidRPr="00134F93">
        <w:rPr>
          <w:u w:val="single"/>
        </w:rPr>
        <w:t xml:space="preserve"> NOT pay </w:t>
      </w:r>
      <w:r w:rsidR="00CF6E46">
        <w:rPr>
          <w:u w:val="single"/>
        </w:rPr>
        <w:t xml:space="preserve">any or all of the </w:t>
      </w:r>
      <w:r w:rsidRPr="00134F93">
        <w:rPr>
          <w:u w:val="single"/>
        </w:rPr>
        <w:t>article processing fees using personal funds and then request reimbursement</w:t>
      </w:r>
      <w:r>
        <w:t xml:space="preserve">; this </w:t>
      </w:r>
      <w:r w:rsidR="00CF6E46">
        <w:t xml:space="preserve">process </w:t>
      </w:r>
      <w:r>
        <w:t>is not allowed.</w:t>
      </w:r>
      <w:r w:rsidR="00E531BF">
        <w:t xml:space="preserve">  If this occurs, departments have the option of reimbursing the author for the entire amount of article processing fees.</w:t>
      </w:r>
    </w:p>
    <w:p w14:paraId="418DE773" w14:textId="77777777" w:rsidR="001D0F2A" w:rsidRDefault="00134F93" w:rsidP="00D27519">
      <w:pPr>
        <w:pStyle w:val="ListParagraph"/>
        <w:numPr>
          <w:ilvl w:val="0"/>
          <w:numId w:val="1"/>
        </w:numPr>
      </w:pPr>
      <w:r>
        <w:t>Payment of subvention funds requires an invoice from the journal showing all article processing fees.</w:t>
      </w:r>
      <w:r w:rsidR="001D0F2A">
        <w:t xml:space="preserve">  Regarding these invoices:</w:t>
      </w:r>
    </w:p>
    <w:p w14:paraId="4AD6DB84" w14:textId="3F9C9EA7" w:rsidR="00D27519" w:rsidRDefault="00134F93" w:rsidP="001D0F2A">
      <w:pPr>
        <w:pStyle w:val="ListParagraph"/>
        <w:numPr>
          <w:ilvl w:val="1"/>
          <w:numId w:val="1"/>
        </w:numPr>
      </w:pPr>
      <w:r w:rsidRPr="00CF6E46">
        <w:rPr>
          <w:u w:val="single"/>
        </w:rPr>
        <w:t xml:space="preserve">Invoices must be received within </w:t>
      </w:r>
      <w:r w:rsidR="000A3A09" w:rsidRPr="00507BFC">
        <w:rPr>
          <w:color w:val="FF0000"/>
          <w:u w:val="single"/>
        </w:rPr>
        <w:t>45</w:t>
      </w:r>
      <w:r w:rsidRPr="00CF6E46">
        <w:rPr>
          <w:u w:val="single"/>
        </w:rPr>
        <w:t xml:space="preserve"> days</w:t>
      </w:r>
      <w:r w:rsidR="008A59A6" w:rsidRPr="00CF6E46">
        <w:rPr>
          <w:u w:val="single"/>
        </w:rPr>
        <w:t xml:space="preserve"> of notification </w:t>
      </w:r>
      <w:r w:rsidR="002051B7" w:rsidRPr="00CF6E46">
        <w:rPr>
          <w:u w:val="single"/>
        </w:rPr>
        <w:t xml:space="preserve">from </w:t>
      </w:r>
      <w:r w:rsidR="008A59A6" w:rsidRPr="00CF6E46">
        <w:rPr>
          <w:u w:val="single"/>
        </w:rPr>
        <w:t xml:space="preserve">the library </w:t>
      </w:r>
      <w:r w:rsidR="002051B7" w:rsidRPr="00CF6E46">
        <w:rPr>
          <w:u w:val="single"/>
        </w:rPr>
        <w:t>that the funds have been awarded</w:t>
      </w:r>
      <w:r w:rsidR="008A59A6">
        <w:t>; if not received</w:t>
      </w:r>
      <w:r w:rsidR="002051B7">
        <w:t xml:space="preserve"> within </w:t>
      </w:r>
      <w:r w:rsidR="000A3A09" w:rsidRPr="00507BFC">
        <w:rPr>
          <w:color w:val="FF0000"/>
        </w:rPr>
        <w:t>45</w:t>
      </w:r>
      <w:r w:rsidR="002051B7">
        <w:t xml:space="preserve"> days</w:t>
      </w:r>
      <w:r w:rsidR="008A59A6">
        <w:t>, the author will need to re-apply for the funds.</w:t>
      </w:r>
    </w:p>
    <w:p w14:paraId="7E9EBC2A" w14:textId="22A18845" w:rsidR="001D0F2A" w:rsidRDefault="001D0F2A" w:rsidP="001D0F2A">
      <w:pPr>
        <w:pStyle w:val="ListParagraph"/>
        <w:numPr>
          <w:ilvl w:val="1"/>
          <w:numId w:val="1"/>
        </w:numPr>
      </w:pPr>
      <w:r>
        <w:t xml:space="preserve">Invoices must be prepared </w:t>
      </w:r>
      <w:r w:rsidRPr="00AB1184">
        <w:rPr>
          <w:u w:val="single"/>
        </w:rPr>
        <w:t>with Virginia Tech or VTCSOM as the entity being billed</w:t>
      </w:r>
      <w:r>
        <w:t>; invoices showing Carilion Clinic or other entity cannot be paid by the university.</w:t>
      </w:r>
    </w:p>
    <w:p w14:paraId="29F573F8" w14:textId="7AC60AE8" w:rsidR="001D0F2A" w:rsidRDefault="001D0F2A" w:rsidP="001D0F2A">
      <w:pPr>
        <w:pStyle w:val="ListParagraph"/>
        <w:numPr>
          <w:ilvl w:val="1"/>
          <w:numId w:val="1"/>
        </w:numPr>
      </w:pPr>
      <w:r>
        <w:t>Payment to the journal can take up to 30-60 days; the sooner a request is made known and accompanied by the required invoice, the sooner payment can be made.</w:t>
      </w:r>
    </w:p>
    <w:p w14:paraId="5198C82B" w14:textId="07F8C8F9" w:rsidR="008A59A6" w:rsidRDefault="008A59A6" w:rsidP="00D27519">
      <w:pPr>
        <w:pStyle w:val="ListParagraph"/>
        <w:numPr>
          <w:ilvl w:val="0"/>
          <w:numId w:val="1"/>
        </w:numPr>
      </w:pPr>
      <w:r>
        <w:t xml:space="preserve">Funds are </w:t>
      </w:r>
      <w:r w:rsidRPr="00CA5A9D">
        <w:rPr>
          <w:u w:val="single"/>
        </w:rPr>
        <w:t>not</w:t>
      </w:r>
      <w:r>
        <w:t xml:space="preserve"> available to support hybrid open access journals; the journal must be entirely open access in nature.</w:t>
      </w:r>
    </w:p>
    <w:p w14:paraId="62C14AD8" w14:textId="3047F49D" w:rsidR="00D27519" w:rsidRDefault="00134F93" w:rsidP="00445782">
      <w:pPr>
        <w:pStyle w:val="ListParagraph"/>
        <w:numPr>
          <w:ilvl w:val="0"/>
          <w:numId w:val="1"/>
        </w:numPr>
      </w:pPr>
      <w:r>
        <w:t xml:space="preserve">If support is received from the Subvention fund, the university </w:t>
      </w:r>
      <w:r w:rsidRPr="00134F93">
        <w:rPr>
          <w:u w:val="single"/>
        </w:rPr>
        <w:t>requires</w:t>
      </w:r>
      <w:r>
        <w:t xml:space="preserve"> an acknowledgement</w:t>
      </w:r>
      <w:r w:rsidR="008A59A6">
        <w:t xml:space="preserve"> of those funds; this is normally included at the end of a given journal article in an acknowledgement section.</w:t>
      </w:r>
      <w:r w:rsidR="000E2D6E">
        <w:t xml:space="preserve">  Suggested format:</w:t>
      </w:r>
    </w:p>
    <w:p w14:paraId="183D1ACC" w14:textId="777F760E" w:rsidR="000E2D6E" w:rsidRPr="000E2D6E" w:rsidRDefault="000E2D6E" w:rsidP="000E2D6E">
      <w:pPr>
        <w:autoSpaceDE w:val="0"/>
        <w:autoSpaceDN w:val="0"/>
        <w:adjustRightInd w:val="0"/>
        <w:spacing w:after="0" w:line="240" w:lineRule="auto"/>
        <w:ind w:left="360"/>
        <w:rPr>
          <w:rFonts w:ascii="AdvTTdd0b0455.B" w:hAnsi="AdvTTdd0b0455.B" w:cs="AdvTTdd0b0455.B"/>
          <w:b/>
          <w:bCs/>
          <w:color w:val="000000"/>
          <w:sz w:val="28"/>
          <w:szCs w:val="28"/>
        </w:rPr>
      </w:pPr>
      <w:r w:rsidRPr="000E2D6E">
        <w:rPr>
          <w:rFonts w:ascii="AdvTTdd0b0455.B" w:hAnsi="AdvTTdd0b0455.B" w:cs="AdvTTdd0b0455.B"/>
          <w:b/>
          <w:bCs/>
          <w:color w:val="000000"/>
          <w:sz w:val="28"/>
          <w:szCs w:val="28"/>
        </w:rPr>
        <w:t>Acknowledgment</w:t>
      </w:r>
    </w:p>
    <w:p w14:paraId="729AAC43" w14:textId="49E91F25" w:rsidR="000E2D6E" w:rsidRPr="000E2D6E" w:rsidRDefault="000E2D6E" w:rsidP="000E2D6E">
      <w:pPr>
        <w:autoSpaceDE w:val="0"/>
        <w:autoSpaceDN w:val="0"/>
        <w:adjustRightInd w:val="0"/>
        <w:spacing w:after="0" w:line="240" w:lineRule="auto"/>
        <w:ind w:left="360"/>
        <w:rPr>
          <w:rFonts w:ascii="AdvOT5843c571" w:hAnsi="AdvOT5843c571" w:cs="AdvOT5843c571"/>
          <w:b/>
          <w:bCs/>
          <w:color w:val="818385"/>
          <w:sz w:val="20"/>
          <w:szCs w:val="20"/>
        </w:rPr>
      </w:pPr>
      <w:r w:rsidRPr="000E2D6E">
        <w:rPr>
          <w:rFonts w:ascii="AdvOT5843c571" w:hAnsi="AdvOT5843c571" w:cs="AdvOT5843c571"/>
          <w:b/>
          <w:bCs/>
          <w:color w:val="000000"/>
          <w:sz w:val="20"/>
          <w:szCs w:val="20"/>
        </w:rPr>
        <w:t xml:space="preserve">The authors acknowledge with gratitude the support of the Virginia Tech University Library </w:t>
      </w:r>
      <w:proofErr w:type="gramStart"/>
      <w:r w:rsidRPr="000E2D6E">
        <w:rPr>
          <w:rFonts w:ascii="AdvOT5843c571" w:hAnsi="AdvOT5843c571" w:cs="AdvOT5843c571"/>
          <w:b/>
          <w:bCs/>
          <w:color w:val="000000"/>
          <w:sz w:val="20"/>
          <w:szCs w:val="20"/>
        </w:rPr>
        <w:t>system</w:t>
      </w:r>
      <w:proofErr w:type="gramEnd"/>
      <w:r w:rsidRPr="000E2D6E">
        <w:rPr>
          <w:rFonts w:ascii="AdvOT5843c571" w:hAnsi="AdvOT5843c571" w:cs="AdvOT5843c571"/>
          <w:b/>
          <w:bCs/>
          <w:color w:val="000000"/>
          <w:sz w:val="20"/>
          <w:szCs w:val="20"/>
        </w:rPr>
        <w:t xml:space="preserve"> Open Access </w:t>
      </w:r>
    </w:p>
    <w:p w14:paraId="689875C8" w14:textId="7026AA08" w:rsidR="000E2D6E" w:rsidRPr="000E2D6E" w:rsidRDefault="000E2D6E" w:rsidP="000E2D6E">
      <w:pPr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 w:rsidRPr="000E2D6E">
        <w:rPr>
          <w:rFonts w:ascii="AdvOT5843c571" w:hAnsi="AdvOT5843c571" w:cs="AdvOT5843c571"/>
          <w:b/>
          <w:bCs/>
          <w:color w:val="000000"/>
          <w:sz w:val="20"/>
          <w:szCs w:val="20"/>
        </w:rPr>
        <w:t>Subvention Fund, which encourages open access publishing by furnishing funding for article publication fees.</w:t>
      </w:r>
    </w:p>
    <w:sectPr w:rsidR="000E2D6E" w:rsidRPr="000E2D6E" w:rsidSect="00445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vTTdd0b0455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665D"/>
    <w:multiLevelType w:val="hybridMultilevel"/>
    <w:tmpl w:val="701A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19"/>
    <w:rsid w:val="00003181"/>
    <w:rsid w:val="000A3A09"/>
    <w:rsid w:val="000E2D6E"/>
    <w:rsid w:val="00134F93"/>
    <w:rsid w:val="001D0F2A"/>
    <w:rsid w:val="002051B7"/>
    <w:rsid w:val="00263AB6"/>
    <w:rsid w:val="002C729C"/>
    <w:rsid w:val="00445782"/>
    <w:rsid w:val="00507BFC"/>
    <w:rsid w:val="00515DC9"/>
    <w:rsid w:val="00652A3A"/>
    <w:rsid w:val="006E0E7D"/>
    <w:rsid w:val="008A59A6"/>
    <w:rsid w:val="009C3BA7"/>
    <w:rsid w:val="00AB1184"/>
    <w:rsid w:val="00B76FA4"/>
    <w:rsid w:val="00C46F01"/>
    <w:rsid w:val="00CA5A9D"/>
    <w:rsid w:val="00CF6E46"/>
    <w:rsid w:val="00D27519"/>
    <w:rsid w:val="00E531BF"/>
    <w:rsid w:val="00F01F85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1AC3"/>
  <w15:chartTrackingRefBased/>
  <w15:docId w15:val="{C58C3171-0C95-4E9E-9AFF-E246537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7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5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erpa.ac.uk/rom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aj.org/" TargetMode="External"/><Relationship Id="rId5" Type="http://schemas.openxmlformats.org/officeDocument/2006/relationships/hyperlink" Target="https://guides.lib.vt.edu/oas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Musick, David</dc:creator>
  <cp:keywords/>
  <dc:description/>
  <cp:lastModifiedBy>Musick, David</cp:lastModifiedBy>
  <cp:revision>6</cp:revision>
  <dcterms:created xsi:type="dcterms:W3CDTF">2023-06-27T13:38:00Z</dcterms:created>
  <dcterms:modified xsi:type="dcterms:W3CDTF">2023-06-27T15:51:00Z</dcterms:modified>
</cp:coreProperties>
</file>